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114" w:rsidRDefault="00621114" w:rsidP="00621114">
      <w:pPr>
        <w:jc w:val="center"/>
        <w:rPr>
          <w:rFonts w:ascii="Times New Roman" w:hAnsi="Times New Roman" w:cs="Times New Roman"/>
          <w:sz w:val="24"/>
          <w:szCs w:val="24"/>
        </w:rPr>
      </w:pPr>
      <w:bookmarkStart w:id="0" w:name="_GoBack"/>
      <w:bookmarkEnd w:id="0"/>
    </w:p>
    <w:p w:rsidR="00621114" w:rsidRDefault="00621114" w:rsidP="00621114">
      <w:pPr>
        <w:jc w:val="center"/>
        <w:rPr>
          <w:rFonts w:ascii="Times New Roman" w:hAnsi="Times New Roman" w:cs="Times New Roman"/>
          <w:sz w:val="24"/>
          <w:szCs w:val="24"/>
        </w:rPr>
      </w:pPr>
    </w:p>
    <w:p w:rsidR="00621114" w:rsidRDefault="00621114" w:rsidP="00621114">
      <w:pPr>
        <w:jc w:val="center"/>
        <w:rPr>
          <w:rFonts w:ascii="Times New Roman" w:hAnsi="Times New Roman" w:cs="Times New Roman"/>
          <w:sz w:val="24"/>
          <w:szCs w:val="24"/>
        </w:rPr>
      </w:pPr>
    </w:p>
    <w:p w:rsidR="00621114" w:rsidRDefault="00621114" w:rsidP="00621114">
      <w:pPr>
        <w:jc w:val="center"/>
        <w:rPr>
          <w:rFonts w:ascii="Times New Roman" w:hAnsi="Times New Roman" w:cs="Times New Roman"/>
          <w:sz w:val="24"/>
          <w:szCs w:val="24"/>
        </w:rPr>
      </w:pPr>
    </w:p>
    <w:p w:rsidR="00621114" w:rsidRDefault="00621114" w:rsidP="00B01D9D">
      <w:pPr>
        <w:spacing w:line="480" w:lineRule="auto"/>
        <w:jc w:val="center"/>
        <w:rPr>
          <w:rFonts w:ascii="Times New Roman" w:hAnsi="Times New Roman" w:cs="Times New Roman"/>
          <w:sz w:val="24"/>
          <w:szCs w:val="24"/>
        </w:rPr>
      </w:pPr>
    </w:p>
    <w:p w:rsidR="00F65036" w:rsidRDefault="00F65036" w:rsidP="00B01D9D">
      <w:pPr>
        <w:spacing w:line="480" w:lineRule="auto"/>
        <w:jc w:val="center"/>
        <w:rPr>
          <w:rFonts w:ascii="Times New Roman" w:hAnsi="Times New Roman" w:cs="Times New Roman"/>
          <w:sz w:val="24"/>
          <w:szCs w:val="24"/>
        </w:rPr>
      </w:pPr>
      <w:r w:rsidRPr="00F65036">
        <w:rPr>
          <w:rFonts w:ascii="Times New Roman" w:hAnsi="Times New Roman" w:cs="Times New Roman"/>
          <w:sz w:val="24"/>
          <w:szCs w:val="24"/>
        </w:rPr>
        <w:t>Comparison' by Lawrence Alma-Tadema, Cincinnati Art Museum</w:t>
      </w:r>
    </w:p>
    <w:p w:rsidR="00621114" w:rsidRDefault="00621114" w:rsidP="00B01D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21114" w:rsidRDefault="00621114" w:rsidP="00B01D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21114" w:rsidRDefault="00621114" w:rsidP="00B01D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65036" w:rsidRDefault="00F65036" w:rsidP="00F65036">
      <w:pPr>
        <w:spacing w:line="480" w:lineRule="auto"/>
        <w:jc w:val="center"/>
        <w:rPr>
          <w:rFonts w:ascii="Times New Roman" w:hAnsi="Times New Roman" w:cs="Times New Roman"/>
          <w:sz w:val="24"/>
          <w:szCs w:val="24"/>
        </w:rPr>
      </w:pPr>
      <w:r w:rsidRPr="00F65036">
        <w:rPr>
          <w:rFonts w:ascii="Times New Roman" w:hAnsi="Times New Roman" w:cs="Times New Roman"/>
          <w:sz w:val="24"/>
          <w:szCs w:val="24"/>
        </w:rPr>
        <w:lastRenderedPageBreak/>
        <w:t>Comparison' By Lawrence Alma-Tadema, Cincinnati Art Museum</w:t>
      </w:r>
    </w:p>
    <w:p w:rsidR="004C0DA0" w:rsidRDefault="002C6F9B" w:rsidP="00621114">
      <w:pPr>
        <w:spacing w:line="480" w:lineRule="auto"/>
        <w:ind w:firstLine="720"/>
        <w:rPr>
          <w:rFonts w:ascii="Times New Roman" w:hAnsi="Times New Roman" w:cs="Times New Roman"/>
          <w:sz w:val="24"/>
          <w:szCs w:val="24"/>
        </w:rPr>
      </w:pPr>
      <w:r>
        <w:rPr>
          <w:rFonts w:ascii="Times New Roman" w:hAnsi="Times New Roman" w:cs="Times New Roman"/>
          <w:sz w:val="24"/>
          <w:szCs w:val="24"/>
        </w:rPr>
        <w:t>Visual art writings like other literary writings are meant to describe as well as representing the world surrounding us. The art writings achieve this aspect by using visual sources to interpret the art photos, drawings or any paintings that can be explained effectively to get the intended message.</w:t>
      </w:r>
      <w:r w:rsidR="00CC31B1">
        <w:rPr>
          <w:rFonts w:ascii="Times New Roman" w:hAnsi="Times New Roman" w:cs="Times New Roman"/>
          <w:sz w:val="24"/>
          <w:szCs w:val="24"/>
        </w:rPr>
        <w:t xml:space="preserve"> Some of the Dutch painters like Lawrence Alma </w:t>
      </w:r>
      <w:proofErr w:type="spellStart"/>
      <w:r w:rsidR="00CC31B1">
        <w:rPr>
          <w:rFonts w:ascii="Times New Roman" w:hAnsi="Times New Roman" w:cs="Times New Roman"/>
          <w:sz w:val="24"/>
          <w:szCs w:val="24"/>
        </w:rPr>
        <w:t>Tedema</w:t>
      </w:r>
      <w:proofErr w:type="spellEnd"/>
      <w:r w:rsidR="00CC31B1">
        <w:rPr>
          <w:rFonts w:ascii="Times New Roman" w:hAnsi="Times New Roman" w:cs="Times New Roman"/>
          <w:sz w:val="24"/>
          <w:szCs w:val="24"/>
        </w:rPr>
        <w:t xml:space="preserve"> are among the famous classical painters who has employed the artistic aspect in most of huis works. The paper thus seeks to critically examine the artistic use the visual el</w:t>
      </w:r>
      <w:r w:rsidR="00027FDE">
        <w:rPr>
          <w:rFonts w:ascii="Times New Roman" w:hAnsi="Times New Roman" w:cs="Times New Roman"/>
          <w:sz w:val="24"/>
          <w:szCs w:val="24"/>
        </w:rPr>
        <w:t>ements</w:t>
      </w:r>
      <w:r w:rsidR="00CC31B1">
        <w:rPr>
          <w:rFonts w:ascii="Times New Roman" w:hAnsi="Times New Roman" w:cs="Times New Roman"/>
          <w:sz w:val="24"/>
          <w:szCs w:val="24"/>
        </w:rPr>
        <w:t xml:space="preserve"> such as light, rhythm, compositional arrangement, texture, scale among</w:t>
      </w:r>
      <w:r w:rsidR="00027FDE">
        <w:rPr>
          <w:rFonts w:ascii="Times New Roman" w:hAnsi="Times New Roman" w:cs="Times New Roman"/>
          <w:sz w:val="24"/>
          <w:szCs w:val="24"/>
        </w:rPr>
        <w:t xml:space="preserve"> others hence creating the overall effect of the artwork.</w:t>
      </w:r>
    </w:p>
    <w:p w:rsidR="0080769A" w:rsidRDefault="000710B1" w:rsidP="006211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artist h</w:t>
      </w:r>
      <w:r w:rsidR="002F446A">
        <w:rPr>
          <w:rFonts w:ascii="Times New Roman" w:hAnsi="Times New Roman" w:cs="Times New Roman"/>
          <w:sz w:val="24"/>
          <w:szCs w:val="24"/>
        </w:rPr>
        <w:t>as used a unity of color and texture to show out clearly the cordial relationship as demonstrated between the hands and the faces of the two</w:t>
      </w:r>
      <w:r w:rsidR="001310C1">
        <w:rPr>
          <w:rFonts w:ascii="Times New Roman" w:hAnsi="Times New Roman" w:cs="Times New Roman"/>
          <w:sz w:val="24"/>
          <w:szCs w:val="24"/>
        </w:rPr>
        <w:t xml:space="preserve"> female characters</w:t>
      </w:r>
      <w:r w:rsidR="002F446A">
        <w:rPr>
          <w:rFonts w:ascii="Times New Roman" w:hAnsi="Times New Roman" w:cs="Times New Roman"/>
          <w:sz w:val="24"/>
          <w:szCs w:val="24"/>
        </w:rPr>
        <w:t xml:space="preserve"> reading something at a close range. </w:t>
      </w:r>
      <w:r w:rsidR="001310C1">
        <w:rPr>
          <w:rFonts w:ascii="Times New Roman" w:hAnsi="Times New Roman" w:cs="Times New Roman"/>
          <w:sz w:val="24"/>
          <w:szCs w:val="24"/>
        </w:rPr>
        <w:t>The bright</w:t>
      </w:r>
      <w:r w:rsidR="002F446A">
        <w:rPr>
          <w:rFonts w:ascii="Times New Roman" w:hAnsi="Times New Roman" w:cs="Times New Roman"/>
          <w:sz w:val="24"/>
          <w:szCs w:val="24"/>
        </w:rPr>
        <w:t xml:space="preserve"> somber tone of the art </w:t>
      </w:r>
      <w:r w:rsidR="0080769A">
        <w:rPr>
          <w:rFonts w:ascii="Times New Roman" w:hAnsi="Times New Roman" w:cs="Times New Roman"/>
          <w:sz w:val="24"/>
          <w:szCs w:val="24"/>
        </w:rPr>
        <w:t>sympathetically shows the peaceful atmosphere as</w:t>
      </w:r>
      <w:r w:rsidR="001310C1">
        <w:rPr>
          <w:rFonts w:ascii="Times New Roman" w:hAnsi="Times New Roman" w:cs="Times New Roman"/>
          <w:sz w:val="24"/>
          <w:szCs w:val="24"/>
        </w:rPr>
        <w:t xml:space="preserve"> well as the artist’s utmost respect for the dignity of their focus. Consequently, Lawrence designs a</w:t>
      </w:r>
      <w:r w:rsidR="001931E9">
        <w:rPr>
          <w:rFonts w:ascii="Times New Roman" w:hAnsi="Times New Roman" w:cs="Times New Roman"/>
          <w:sz w:val="24"/>
          <w:szCs w:val="24"/>
        </w:rPr>
        <w:t xml:space="preserve">n optical texture towards the ultimate step of realism in the shape of the sculpture on two females composedly seated. Through the </w:t>
      </w:r>
      <w:r w:rsidR="0080769A">
        <w:rPr>
          <w:rFonts w:ascii="Times New Roman" w:hAnsi="Times New Roman" w:cs="Times New Roman"/>
          <w:sz w:val="24"/>
          <w:szCs w:val="24"/>
        </w:rPr>
        <w:t>smooth shining</w:t>
      </w:r>
      <w:r w:rsidR="001931E9">
        <w:rPr>
          <w:rFonts w:ascii="Times New Roman" w:hAnsi="Times New Roman" w:cs="Times New Roman"/>
          <w:sz w:val="24"/>
          <w:szCs w:val="24"/>
        </w:rPr>
        <w:t xml:space="preserve"> skin, and the fastidious details such as the appropriate age clothes </w:t>
      </w:r>
      <w:r w:rsidR="0080769A">
        <w:rPr>
          <w:rFonts w:ascii="Times New Roman" w:hAnsi="Times New Roman" w:cs="Times New Roman"/>
          <w:sz w:val="24"/>
          <w:szCs w:val="24"/>
        </w:rPr>
        <w:t>heightens</w:t>
      </w:r>
      <w:r w:rsidR="001931E9">
        <w:rPr>
          <w:rFonts w:ascii="Times New Roman" w:hAnsi="Times New Roman" w:cs="Times New Roman"/>
          <w:sz w:val="24"/>
          <w:szCs w:val="24"/>
        </w:rPr>
        <w:t xml:space="preserve"> the optimistic</w:t>
      </w:r>
      <w:r w:rsidR="0080769A">
        <w:rPr>
          <w:rFonts w:ascii="Times New Roman" w:hAnsi="Times New Roman" w:cs="Times New Roman"/>
          <w:sz w:val="24"/>
          <w:szCs w:val="24"/>
        </w:rPr>
        <w:t xml:space="preserve"> attitude towards the intended concern.</w:t>
      </w:r>
    </w:p>
    <w:p w:rsidR="00B51E7E" w:rsidRDefault="0080769A" w:rsidP="006211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compositional arrangement or rather the form has been designed </w:t>
      </w:r>
      <w:r w:rsidR="009114A2">
        <w:rPr>
          <w:rFonts w:ascii="Times New Roman" w:hAnsi="Times New Roman" w:cs="Times New Roman"/>
          <w:sz w:val="24"/>
          <w:szCs w:val="24"/>
        </w:rPr>
        <w:t>out of a photograph that has been arranged using a conscious thought in order to demonstrate the relaxed mood or atmosphere which facilitates the proper examination of the item on focus by the two female characters. moreover, the repetition of similar crafts of the bi</w:t>
      </w:r>
      <w:r w:rsidR="00B51E7E">
        <w:rPr>
          <w:rFonts w:ascii="Times New Roman" w:hAnsi="Times New Roman" w:cs="Times New Roman"/>
          <w:sz w:val="24"/>
          <w:szCs w:val="24"/>
        </w:rPr>
        <w:t>rds in the artwork represents a desire for order and unity within the setting created for a conducive atmosphere appropriate for the retention of the idea from the material being read.</w:t>
      </w:r>
      <w:r w:rsidR="00136C62">
        <w:rPr>
          <w:rFonts w:ascii="Times New Roman" w:hAnsi="Times New Roman" w:cs="Times New Roman"/>
          <w:sz w:val="24"/>
          <w:szCs w:val="24"/>
        </w:rPr>
        <w:t xml:space="preserve"> </w:t>
      </w:r>
    </w:p>
    <w:p w:rsidR="00136C62" w:rsidRDefault="00B51E7E" w:rsidP="0062111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artwork adopts the two dimensional representation of the object approach</w:t>
      </w:r>
      <w:r w:rsidR="00136C62">
        <w:rPr>
          <w:rFonts w:ascii="Times New Roman" w:hAnsi="Times New Roman" w:cs="Times New Roman"/>
          <w:sz w:val="24"/>
          <w:szCs w:val="24"/>
        </w:rPr>
        <w:t>. The book like craft is like a piece of paper which looks more natural and very realistic. The perspective has been adopted to bring out the illusion of the space and the depth of the picture plane to enhance a clear view and focus by the two characters in their quest to visualize whatever is right inside the text. The scale that Lawrence uses is quite significant as the size of the female pictures used are ideally similar to the normal human being. The hands, legs as well as the shape of the head are more proportional to the size of a human being.</w:t>
      </w:r>
    </w:p>
    <w:p w:rsidR="004F64A5" w:rsidRDefault="004F64A5" w:rsidP="006211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Lastly, thicker lines which have been modified through printing of the pictures of the two female characters facilitates in the formation of the defined human shape of the female characters and hence giving a rectangular shape of the room. Most importantly, all these discussed elements contributes in the creation of formal tone towards the achievement of the main message drawing the </w:t>
      </w:r>
      <w:r w:rsidR="00621114">
        <w:rPr>
          <w:rFonts w:ascii="Times New Roman" w:hAnsi="Times New Roman" w:cs="Times New Roman"/>
          <w:sz w:val="24"/>
          <w:szCs w:val="24"/>
        </w:rPr>
        <w:t>observer’s attention. This aspect enhances affective and adequate critical analyzation of the whole art work leading to the realization of the painter’s main goal on the art work.</w:t>
      </w:r>
    </w:p>
    <w:p w:rsidR="00B01D9D" w:rsidRDefault="00B01D9D" w:rsidP="00621114">
      <w:pPr>
        <w:spacing w:line="480" w:lineRule="auto"/>
        <w:ind w:firstLine="720"/>
        <w:rPr>
          <w:rFonts w:ascii="Times New Roman" w:hAnsi="Times New Roman" w:cs="Times New Roman"/>
          <w:sz w:val="24"/>
          <w:szCs w:val="24"/>
        </w:rPr>
      </w:pPr>
      <w:r w:rsidRPr="00B01D9D">
        <w:rPr>
          <w:rFonts w:ascii="Times New Roman" w:hAnsi="Times New Roman" w:cs="Times New Roman"/>
          <w:noProof/>
          <w:sz w:val="24"/>
          <w:szCs w:val="24"/>
        </w:rPr>
        <w:lastRenderedPageBreak/>
        <w:drawing>
          <wp:inline distT="0" distB="0" distL="0" distR="0">
            <wp:extent cx="5943600" cy="5172075"/>
            <wp:effectExtent l="0" t="0" r="0" b="9525"/>
            <wp:docPr id="2" name="Picture 2" descr="C:\Users\Dell\Downloads\lawrence almate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wnloads\lawrence almated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172075"/>
                    </a:xfrm>
                    <a:prstGeom prst="rect">
                      <a:avLst/>
                    </a:prstGeom>
                    <a:noFill/>
                    <a:ln>
                      <a:noFill/>
                    </a:ln>
                  </pic:spPr>
                </pic:pic>
              </a:graphicData>
            </a:graphic>
          </wp:inline>
        </w:drawing>
      </w:r>
    </w:p>
    <w:p w:rsidR="000710B1" w:rsidRPr="002C6F9B" w:rsidRDefault="000710B1" w:rsidP="00AA2A9D">
      <w:pPr>
        <w:spacing w:line="480" w:lineRule="auto"/>
        <w:rPr>
          <w:rFonts w:ascii="Times New Roman" w:hAnsi="Times New Roman" w:cs="Times New Roman"/>
          <w:sz w:val="24"/>
          <w:szCs w:val="24"/>
        </w:rPr>
      </w:pPr>
    </w:p>
    <w:sectPr w:rsidR="000710B1" w:rsidRPr="002C6F9B" w:rsidSect="0062111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46B" w:rsidRDefault="00CA446B" w:rsidP="00621114">
      <w:pPr>
        <w:spacing w:after="0" w:line="240" w:lineRule="auto"/>
      </w:pPr>
      <w:r>
        <w:separator/>
      </w:r>
    </w:p>
  </w:endnote>
  <w:endnote w:type="continuationSeparator" w:id="0">
    <w:p w:rsidR="00CA446B" w:rsidRDefault="00CA446B" w:rsidP="00621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46B" w:rsidRDefault="00CA446B" w:rsidP="00621114">
      <w:pPr>
        <w:spacing w:after="0" w:line="240" w:lineRule="auto"/>
      </w:pPr>
      <w:r>
        <w:separator/>
      </w:r>
    </w:p>
  </w:footnote>
  <w:footnote w:type="continuationSeparator" w:id="0">
    <w:p w:rsidR="00CA446B" w:rsidRDefault="00CA446B" w:rsidP="00621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631681156"/>
      <w:docPartObj>
        <w:docPartGallery w:val="Page Numbers (Top of Page)"/>
        <w:docPartUnique/>
      </w:docPartObj>
    </w:sdtPr>
    <w:sdtEndPr>
      <w:rPr>
        <w:noProof/>
      </w:rPr>
    </w:sdtEndPr>
    <w:sdtContent>
      <w:p w:rsidR="00F65036" w:rsidRPr="00F65036" w:rsidRDefault="00F65036">
        <w:pPr>
          <w:pStyle w:val="Header"/>
          <w:jc w:val="right"/>
          <w:rPr>
            <w:rFonts w:ascii="Times New Roman" w:hAnsi="Times New Roman" w:cs="Times New Roman"/>
            <w:sz w:val="20"/>
            <w:szCs w:val="20"/>
          </w:rPr>
        </w:pPr>
        <w:r w:rsidRPr="00F65036">
          <w:rPr>
            <w:rFonts w:ascii="Times New Roman" w:hAnsi="Times New Roman" w:cs="Times New Roman"/>
            <w:sz w:val="20"/>
            <w:szCs w:val="20"/>
          </w:rPr>
          <w:t>COMPARISON' BY LAWRENCE ALMA-TADEMA, CINCINNATI ART MUSEUM</w:t>
        </w:r>
        <w:r>
          <w:rPr>
            <w:rFonts w:ascii="Times New Roman" w:hAnsi="Times New Roman" w:cs="Times New Roman"/>
            <w:sz w:val="20"/>
            <w:szCs w:val="20"/>
          </w:rPr>
          <w:t xml:space="preserve">                                            </w:t>
        </w:r>
        <w:r w:rsidRPr="00F65036">
          <w:rPr>
            <w:rFonts w:ascii="Times New Roman" w:hAnsi="Times New Roman" w:cs="Times New Roman"/>
            <w:sz w:val="20"/>
            <w:szCs w:val="20"/>
          </w:rPr>
          <w:fldChar w:fldCharType="begin"/>
        </w:r>
        <w:r w:rsidRPr="00F65036">
          <w:rPr>
            <w:rFonts w:ascii="Times New Roman" w:hAnsi="Times New Roman" w:cs="Times New Roman"/>
            <w:sz w:val="20"/>
            <w:szCs w:val="20"/>
          </w:rPr>
          <w:instrText xml:space="preserve"> PAGE   \* MERGEFORMAT </w:instrText>
        </w:r>
        <w:r w:rsidRPr="00F65036">
          <w:rPr>
            <w:rFonts w:ascii="Times New Roman" w:hAnsi="Times New Roman" w:cs="Times New Roman"/>
            <w:sz w:val="20"/>
            <w:szCs w:val="20"/>
          </w:rPr>
          <w:fldChar w:fldCharType="separate"/>
        </w:r>
        <w:r w:rsidR="00AA2A9D">
          <w:rPr>
            <w:rFonts w:ascii="Times New Roman" w:hAnsi="Times New Roman" w:cs="Times New Roman"/>
            <w:noProof/>
            <w:sz w:val="20"/>
            <w:szCs w:val="20"/>
          </w:rPr>
          <w:t>3</w:t>
        </w:r>
        <w:r w:rsidRPr="00F65036">
          <w:rPr>
            <w:rFonts w:ascii="Times New Roman" w:hAnsi="Times New Roman" w:cs="Times New Roman"/>
            <w:noProof/>
            <w:sz w:val="20"/>
            <w:szCs w:val="20"/>
          </w:rPr>
          <w:fldChar w:fldCharType="end"/>
        </w:r>
      </w:p>
    </w:sdtContent>
  </w:sdt>
  <w:p w:rsidR="00F65036" w:rsidRDefault="00F650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114" w:rsidRPr="00F65036" w:rsidRDefault="00CA446B" w:rsidP="00621114">
    <w:pPr>
      <w:pStyle w:val="Header"/>
      <w:rPr>
        <w:rFonts w:ascii="Times New Roman" w:hAnsi="Times New Roman" w:cs="Times New Roman"/>
        <w:sz w:val="20"/>
        <w:szCs w:val="20"/>
      </w:rPr>
    </w:pPr>
    <w:sdt>
      <w:sdtPr>
        <w:id w:val="656349977"/>
        <w:docPartObj>
          <w:docPartGallery w:val="Page Numbers (Top of Page)"/>
          <w:docPartUnique/>
        </w:docPartObj>
      </w:sdtPr>
      <w:sdtEndPr>
        <w:rPr>
          <w:rFonts w:ascii="Times New Roman" w:hAnsi="Times New Roman" w:cs="Times New Roman"/>
          <w:noProof/>
          <w:sz w:val="20"/>
          <w:szCs w:val="20"/>
        </w:rPr>
      </w:sdtEndPr>
      <w:sdtContent>
        <w:r w:rsidR="00F65036" w:rsidRPr="00F65036">
          <w:rPr>
            <w:rFonts w:ascii="Times New Roman" w:hAnsi="Times New Roman" w:cs="Times New Roman"/>
            <w:sz w:val="20"/>
            <w:szCs w:val="20"/>
          </w:rPr>
          <w:t xml:space="preserve">RUNNING HEAD: </w:t>
        </w:r>
      </w:sdtContent>
    </w:sdt>
    <w:r w:rsidR="00F65036" w:rsidRPr="00F65036">
      <w:rPr>
        <w:sz w:val="20"/>
        <w:szCs w:val="20"/>
      </w:rPr>
      <w:t xml:space="preserve"> </w:t>
    </w:r>
    <w:r w:rsidR="00F65036" w:rsidRPr="00F65036">
      <w:rPr>
        <w:rFonts w:ascii="Times New Roman" w:hAnsi="Times New Roman" w:cs="Times New Roman"/>
        <w:noProof/>
        <w:sz w:val="20"/>
        <w:szCs w:val="20"/>
      </w:rPr>
      <w:t>COMPARISON' BY LAWRENCE ALMA-TADEMA, CINCINNATI ART MUSEUM</w:t>
    </w:r>
  </w:p>
  <w:p w:rsidR="00621114" w:rsidRDefault="006211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F9B"/>
    <w:rsid w:val="00027FDE"/>
    <w:rsid w:val="000710B1"/>
    <w:rsid w:val="001310C1"/>
    <w:rsid w:val="00136C62"/>
    <w:rsid w:val="001931E9"/>
    <w:rsid w:val="002C6F9B"/>
    <w:rsid w:val="002F446A"/>
    <w:rsid w:val="004C0DA0"/>
    <w:rsid w:val="004F64A5"/>
    <w:rsid w:val="00621114"/>
    <w:rsid w:val="0080769A"/>
    <w:rsid w:val="008149E3"/>
    <w:rsid w:val="009114A2"/>
    <w:rsid w:val="00AA2A9D"/>
    <w:rsid w:val="00B01D9D"/>
    <w:rsid w:val="00B51E7E"/>
    <w:rsid w:val="00C7090B"/>
    <w:rsid w:val="00CA446B"/>
    <w:rsid w:val="00CC31B1"/>
    <w:rsid w:val="00F65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864EC"/>
  <w15:chartTrackingRefBased/>
  <w15:docId w15:val="{AAAB1E51-786A-41D9-9ABE-C4DD9785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114"/>
  </w:style>
  <w:style w:type="paragraph" w:styleId="Footer">
    <w:name w:val="footer"/>
    <w:basedOn w:val="Normal"/>
    <w:link w:val="FooterChar"/>
    <w:uiPriority w:val="99"/>
    <w:unhideWhenUsed/>
    <w:rsid w:val="00621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3</cp:revision>
  <dcterms:created xsi:type="dcterms:W3CDTF">2018-03-06T23:19:00Z</dcterms:created>
  <dcterms:modified xsi:type="dcterms:W3CDTF">2018-03-06T23:20:00Z</dcterms:modified>
</cp:coreProperties>
</file>